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品质黄山.水墨宏村.南屏古村落纯玩二日游行程单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JSJQ202402261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车赴黄山，抵达后导游带领车赴著名景片《菊豆》拍色地点【南屏】，以及后来《大转折》、《徽商》等影视片；南屏完好保存有明清古名居建筑近300幢，幢幢结构奇巧、营造别致、如冰凌阁、慎思堂、南薰别墅、倚南别墅、雕花厅、小洋楼、官厅等。高墙深巷，长短不一，拐弯抹角，纵横交错。有“中国古祠堂建筑博物馆”之称。游览国家AAAAA级景区“中国画里乡村”【宏村】——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指定入住五星丰大国际酒店或同级酒店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览世界文化遗产地—【黄山】黄山位于安徽省南部黄山市境内，原名黟山，因峰岩青黑，遥望苍黛而名。后因传轩辕黄帝曾在此炼丹，唐玄宗信奉道教，故于天宝六年改为“黄山”。明朝旅行家、地理学家徐霞客赞叹”薄海内外，无如徽之黄山。登黄山，天下无山，观止矣！游览光明顶、玉屏楼等精华景区，饱览黄山之奇松怪石奇观。行程结束后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往返空调车【根据人数定车型】
                <w:br/>
                住宿	黄山丰大国际度假酒店或同级酒店（单房差120元/间）
                <w:br/>
                用餐	占床赠送自助早餐）
                <w:br/>
                导服	优秀导游服务
                <w:br/>
                门票	含黄山、宏村、南屏大门票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正餐餐不含【可由导游代定】
                <w:br/>
                景交双程38/人；黄山太平索道、云谷索道80/人/趟；玉屏索道90/人/趟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2024-05-21T22:06:39+08:00</dcterms:created>
  <dcterms:modified xsi:type="dcterms:W3CDTF">2024-05-21T22:06:39+08:00</dcterms:modified>
</cp:coreProperties>
</file>

<file path=docProps/custom.xml><?xml version="1.0" encoding="utf-8"?>
<Properties xmlns="http://schemas.openxmlformats.org/officeDocument/2006/custom-properties" xmlns:vt="http://schemas.openxmlformats.org/officeDocument/2006/docPropsVTypes"/>
</file>